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5687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sz w:val="36"/>
          <w:szCs w:val="36"/>
        </w:rPr>
        <w:t>专业技术人员继续教育证书查询下载流程</w:t>
      </w:r>
    </w:p>
    <w:p w14:paraId="3C4E36C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</w:pPr>
      <w:r>
        <w:rPr>
          <w:rFonts w:ascii="微软雅黑" w:hAnsi="微软雅黑" w:eastAsia="微软雅黑" w:cs="微软雅黑"/>
          <w:sz w:val="22"/>
          <w:szCs w:val="22"/>
        </w:rPr>
        <w:t>1.登录甘肃公共人社服务平台</w:t>
      </w:r>
      <w:r>
        <w:rPr>
          <w:rStyle w:val="5"/>
          <w:rFonts w:hint="eastAsia" w:ascii="微软雅黑" w:hAnsi="微软雅黑" w:eastAsia="微软雅黑" w:cs="微软雅黑"/>
          <w:sz w:val="22"/>
          <w:szCs w:val="22"/>
        </w:rPr>
        <w:t>https://wsbs.rst.gansu.gov.cn/publicservice/home</w:t>
      </w:r>
    </w:p>
    <w:p w14:paraId="50A7BDC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</w:pPr>
      <w:r>
        <w:rPr>
          <w:rFonts w:hint="eastAsia" w:ascii="微软雅黑" w:hAnsi="微软雅黑" w:eastAsia="微软雅黑" w:cs="微软雅黑"/>
          <w:sz w:val="22"/>
          <w:szCs w:val="22"/>
        </w:rPr>
        <w:t> 使用浏览器访问以上网址后默认跳转至平台首页，在首页右侧“欢迎您，登录甘肃人社服务平台”中点击“登录”跳转至登录页面。</w:t>
      </w:r>
    </w:p>
    <w:p w14:paraId="60EEFD5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005070" cy="2905760"/>
            <wp:effectExtent l="0" t="0" r="5080" b="889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5070" cy="2905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69EBD3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</w:pPr>
      <w:r>
        <w:rPr>
          <w:rFonts w:hint="eastAsia" w:ascii="微软雅黑" w:hAnsi="微软雅黑" w:eastAsia="微软雅黑" w:cs="微软雅黑"/>
          <w:sz w:val="22"/>
          <w:szCs w:val="22"/>
        </w:rPr>
        <w:t>       操作如下图所示，在登录页面点击“个人登录”，输入“用户名和密码”并滑动进行验证后点击“登录”完成个人登录，登录成功后会跳转回“甘肃人社公共服务平台”首页;平台支持使用“电子社保卡”、“国家政府服务平台账号”、“手机验证码”和“支付宝扫码”的方式登录。</w:t>
      </w:r>
    </w:p>
    <w:p w14:paraId="0BE08C4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6690" cy="2630805"/>
            <wp:effectExtent l="0" t="0" r="10160" b="1714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0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F9D4625"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sz w:val="22"/>
          <w:szCs w:val="22"/>
        </w:rPr>
        <w:t>      如果没有个人账号需点击上图中的“用户注册”进行个人账号注册，注册完成后进行登录，注册页面如下图所示。</w:t>
      </w:r>
    </w:p>
    <w:p w14:paraId="09ADAA4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73675" cy="3705860"/>
            <wp:effectExtent l="0" t="0" r="3175" b="889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05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4C3D01E"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sz w:val="22"/>
          <w:szCs w:val="22"/>
        </w:rPr>
        <w:t>       继续教育个人业务需在登录个人账号后从“甘肃人社公共服务平台”点击“个人办事”-“我要查”-“人才人事”-“继续教育”模块中办理。“我要查”中可进行“学时认定证书查询”。</w:t>
      </w:r>
    </w:p>
    <w:p w14:paraId="2C75B5FE"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268595" cy="2480945"/>
            <wp:effectExtent l="0" t="0" r="8255" b="1460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8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552F95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</w:pPr>
      <w:r>
        <w:rPr>
          <w:rStyle w:val="5"/>
          <w:rFonts w:hint="eastAsia" w:ascii="微软雅黑" w:hAnsi="微软雅黑" w:eastAsia="微软雅黑" w:cs="微软雅黑"/>
          <w:sz w:val="22"/>
          <w:szCs w:val="22"/>
        </w:rPr>
        <w:t>2.学时认定证书查询</w:t>
      </w:r>
    </w:p>
    <w:p w14:paraId="1E68792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</w:pPr>
      <w:r>
        <w:rPr>
          <w:rFonts w:hint="eastAsia" w:ascii="微软雅黑" w:hAnsi="微软雅黑" w:eastAsia="微软雅黑" w:cs="微软雅黑"/>
          <w:sz w:val="22"/>
          <w:szCs w:val="22"/>
        </w:rPr>
        <w:t>（1）操作流程</w:t>
      </w:r>
    </w:p>
    <w:p w14:paraId="0BEFD52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textAlignment w:val="auto"/>
      </w:pPr>
      <w:r>
        <w:rPr>
          <w:rFonts w:hint="eastAsia" w:ascii="微软雅黑" w:hAnsi="微软雅黑" w:eastAsia="微软雅黑" w:cs="微软雅黑"/>
          <w:sz w:val="22"/>
          <w:szCs w:val="22"/>
        </w:rPr>
        <w:t>      信息项如下图所示，申报人选择证书所对应的“年度”后点击“查询”按钮查询该年度的“专业技术人员继续教育培训证书”。</w:t>
      </w:r>
    </w:p>
    <w:p w14:paraId="03FD0F5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32385</wp:posOffset>
            </wp:positionV>
            <wp:extent cx="5266690" cy="2136140"/>
            <wp:effectExtent l="0" t="0" r="10160" b="16510"/>
            <wp:wrapSquare wrapText="bothSides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36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sz w:val="22"/>
          <w:szCs w:val="22"/>
        </w:rPr>
        <w:t>查询结果展示证书年度、公需总学时、专业总学时，点击“预览”可进行证书信息预览，点击“下载”可将证书下载至电脑。</w:t>
      </w:r>
    </w:p>
    <w:p w14:paraId="77C137C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jc w:val="left"/>
        <w:textAlignment w:val="auto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523875</wp:posOffset>
            </wp:positionH>
            <wp:positionV relativeFrom="paragraph">
              <wp:posOffset>2807335</wp:posOffset>
            </wp:positionV>
            <wp:extent cx="4067175" cy="2876550"/>
            <wp:effectExtent l="0" t="0" r="9525" b="0"/>
            <wp:wrapSquare wrapText="bothSides"/>
            <wp:docPr id="9" name="图片 9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146050</wp:posOffset>
            </wp:positionV>
            <wp:extent cx="5270500" cy="2577465"/>
            <wp:effectExtent l="0" t="0" r="6350" b="13335"/>
            <wp:wrapSquare wrapText="bothSides"/>
            <wp:docPr id="8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6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77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D7CDCE3">
      <w:pPr>
        <w:keepNext w:val="0"/>
        <w:keepLines w:val="0"/>
        <w:widowControl/>
        <w:suppressLineNumbers w:val="0"/>
        <w:jc w:val="center"/>
      </w:pPr>
    </w:p>
    <w:p w14:paraId="632D44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41321"/>
    <w:rsid w:val="127957E0"/>
    <w:rsid w:val="31241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496</Words>
  <Characters>545</Characters>
  <Lines>0</Lines>
  <Paragraphs>0</Paragraphs>
  <TotalTime>2</TotalTime>
  <ScaleCrop>false</ScaleCrop>
  <LinksUpToDate>false</LinksUpToDate>
  <CharactersWithSpaces>572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2025-06-11T09:23:00Z</dcterms:created>
  <dc:creator>陈老师(理工定向培训)</dc:creator>
  <cp:lastModifiedBy>陈老师(理工定向培训)</cp:lastModifiedBy>
  <dcterms:modified xsi:type="dcterms:W3CDTF">2025-06-12T03:59:30Z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9E61C76E8F51499C85541D31C1BB9864_13</vt:lpwstr>
  </property>
  <property fmtid="{D5CDD505-2E9C-101B-9397-08002B2CF9AE}" pid="4" name="KSOTemplateDocerSaveRecord">
    <vt:lpwstr>eyJoZGlkIjoiYjgzOGNhYzEyZTVmYWI5OWYwZWRmMWQ0NzVjZTNkNTEiLCJ1c2VySWQiOiIyOTkxOTM4MDkifQ==</vt:lpwstr>
  </property>
</Properties>
</file>